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…………………</w:t>
        <w:tab/>
        <w:tab/>
        <w:tab/>
        <w:tab/>
        <w:tab/>
        <w:tab/>
        <w:tab/>
        <w:t xml:space="preserve">  …………..…………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………………..</w:t>
        <w:tab/>
        <w:tab/>
        <w:tab/>
        <w:tab/>
        <w:tab/>
        <w:tab/>
        <w:tab/>
        <w:t xml:space="preserve">(miejscowość i data)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………………..</w:t>
        <w:br w:type="textWrapping"/>
        <w:t xml:space="preserve">(Dane skarżącego)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Rada Miasta Krosna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ul. Staszica 2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38-400 Krosno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SKARGA na działalność Prezydenta Krosna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Na podstawie art. 63 Konstytucji RP oraz na podstawie art. 221 § 1 w zw. z art. 227 ustawy z dnia 14 czerwca 1960 r. Kodeks postępowania administracyjnego (Dz.U.2021.735 t.j. z dnia 2021.04.21; dalej jako: „k.p.a.”), niniejszym skarżę nienależyte wykonywanie zadań przez Prezydenta Miasta Krosna w zakresie informowania mieszkańców w sprawie zamknięcia cmentarzy komunalnych.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UZASADNIENIE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Prezydent Krosna (jako organ), z apośrednictwem swoich pracowników nieprawidłowo wykonywał zadanie związane z informowaniem mieszkańców, to jest poinformował o zamknięciu cmentarzy komunalnych w dniu 25 listopada, tylko w formie edycji starszej wiadomości. Uważam, że tak ważna informacja powinna mieć charakter osobnego komunikatu, ponieważ trudno oczekiwać, aby obywatel szukał informacji o działaniach władz, poprzez sprawdzanie, czy nie edytowano starszych komunikatów.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Ja śledzę komunikaty UM Krosna i wiedziałem/łam o zamknięciu parków, ale nie sprawdzam, czy stare komunikaty nie były edytowane. Na skutek dezinformacji zostałem zaskoczony/ zaskoczona tym, że brama cmentarza komunalnego przy ulicy ….. w dniu ….. o godznie…. była zamknięta. Na skutek wprowadzenia mnie w błąd przez nieprawidłowe informowanie przez służby Prezydenta straciłem / straciłam czas i pieniądze.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Apeluję do Rady Miasta Krosna o uznanie skargi za zasadną oraz zobowiązanie Prezydenta do przeproszenia mieszkańców za zaistniały błąd.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…………….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  <w:t xml:space="preserve">Podpis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